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78C" w:rsidRDefault="00AE578C" w:rsidP="00AE578C">
      <w:bookmarkStart w:id="0" w:name="_GoBack"/>
      <w:bookmarkEnd w:id="0"/>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tab/>
      </w:r>
      <w:r>
        <w:rPr>
          <w:rFonts w:hint="eastAsia"/>
        </w:rPr>
        <w:t>法律第</w:t>
      </w:r>
      <w:r>
        <w:rPr>
          <w:rFonts w:hint="eastAsia"/>
        </w:rPr>
        <w:t>90</w:t>
      </w:r>
      <w:r>
        <w:rPr>
          <w:rFonts w:hint="eastAsia"/>
        </w:rPr>
        <w:t>号】</w:t>
      </w:r>
    </w:p>
    <w:p w:rsidR="00AE578C" w:rsidRDefault="00AE578C" w:rsidP="00AE578C"/>
    <w:p w:rsidR="00AE578C" w:rsidRDefault="00AE578C" w:rsidP="00AE578C">
      <w:r>
        <w:rPr>
          <w:rFonts w:hint="eastAsia"/>
        </w:rPr>
        <w:t>（改正後）</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Pr>
          <w:rFonts w:hint="eastAsia"/>
          <w:u w:val="single" w:color="FF0000"/>
        </w:rPr>
        <w:t>削除</w:t>
      </w:r>
    </w:p>
    <w:p w:rsidR="00AE578C" w:rsidRPr="00AE578C" w:rsidRDefault="00AE578C" w:rsidP="00AE578C">
      <w:pPr>
        <w:ind w:left="178" w:hangingChars="85" w:hanging="178"/>
      </w:pPr>
    </w:p>
    <w:p w:rsidR="00AE578C" w:rsidRPr="009E68DE" w:rsidRDefault="00AE578C" w:rsidP="00AE578C">
      <w:pPr>
        <w:ind w:left="178" w:hangingChars="85" w:hanging="178"/>
        <w:rPr>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大蔵大臣は、登録申請者の負債総額のその営業用純資本額に対する比率が前条第一項の規定により大蔵省令で定める率を超える場合においては、登録申請者に通知して当該職員をして審問を行わせた後、その登録を拒否しなければならない。</w:t>
      </w:r>
    </w:p>
    <w:p w:rsidR="00AE578C" w:rsidRPr="009E68DE" w:rsidRDefault="00AE578C" w:rsidP="00AE578C">
      <w:pPr>
        <w:rPr>
          <w:u w:color="FF0000"/>
        </w:rPr>
      </w:pPr>
    </w:p>
    <w:p w:rsidR="00AE578C" w:rsidRPr="009E68DE" w:rsidRDefault="00AE578C" w:rsidP="00AE578C">
      <w:pPr>
        <w:ind w:left="178" w:hangingChars="85" w:hanging="178"/>
        <w:rPr>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38</w:t>
      </w:r>
      <w:r w:rsidRPr="009E68DE">
        <w:rPr>
          <w:rFonts w:hint="eastAsia"/>
          <w:u w:color="FF0000"/>
        </w:rPr>
        <w:t>年</w:t>
      </w:r>
      <w:r w:rsidRPr="009E68DE">
        <w:rPr>
          <w:rFonts w:hint="eastAsia"/>
          <w:u w:color="FF0000"/>
        </w:rPr>
        <w:t>7</w:t>
      </w:r>
      <w:r w:rsidRPr="009E68DE">
        <w:rPr>
          <w:rFonts w:hint="eastAsia"/>
          <w:u w:color="FF0000"/>
        </w:rPr>
        <w:t>月</w:t>
      </w:r>
      <w:r w:rsidRPr="009E68DE">
        <w:rPr>
          <w:rFonts w:hint="eastAsia"/>
          <w:u w:color="FF0000"/>
        </w:rPr>
        <w:t>9</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126</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37</w:t>
      </w:r>
      <w:r w:rsidRPr="009E68DE">
        <w:rPr>
          <w:rFonts w:hint="eastAsia"/>
          <w:u w:color="FF0000"/>
        </w:rPr>
        <w:t>年</w:t>
      </w:r>
      <w:r w:rsidRPr="009E68DE">
        <w:rPr>
          <w:rFonts w:hint="eastAsia"/>
          <w:u w:color="FF0000"/>
        </w:rPr>
        <w:t>9</w:t>
      </w:r>
      <w:r w:rsidRPr="009E68DE">
        <w:rPr>
          <w:rFonts w:hint="eastAsia"/>
          <w:u w:color="FF0000"/>
        </w:rPr>
        <w:t>月</w:t>
      </w:r>
      <w:r w:rsidRPr="009E68DE">
        <w:rPr>
          <w:rFonts w:hint="eastAsia"/>
          <w:u w:color="FF0000"/>
        </w:rPr>
        <w:t>15</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161</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37</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16</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140</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30</w:t>
      </w:r>
      <w:r w:rsidRPr="009E68DE">
        <w:rPr>
          <w:rFonts w:hint="eastAsia"/>
          <w:u w:color="FF0000"/>
        </w:rPr>
        <w:t>年</w:t>
      </w:r>
      <w:r w:rsidRPr="009E68DE">
        <w:rPr>
          <w:rFonts w:hint="eastAsia"/>
          <w:u w:color="FF0000"/>
        </w:rPr>
        <w:t>8</w:t>
      </w:r>
      <w:r w:rsidRPr="009E68DE">
        <w:rPr>
          <w:rFonts w:hint="eastAsia"/>
          <w:u w:color="FF0000"/>
        </w:rPr>
        <w:t>月</w:t>
      </w:r>
      <w:r w:rsidRPr="009E68DE">
        <w:rPr>
          <w:rFonts w:hint="eastAsia"/>
          <w:u w:color="FF0000"/>
        </w:rPr>
        <w:t>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120</w:t>
      </w:r>
      <w:r w:rsidRPr="009E68DE">
        <w:rPr>
          <w:rFonts w:hint="eastAsia"/>
          <w:u w:color="FF0000"/>
        </w:rPr>
        <w:t>号】</w:t>
      </w:r>
    </w:p>
    <w:p w:rsidR="00AE578C" w:rsidRPr="009E68DE" w:rsidRDefault="00AE578C" w:rsidP="00AE578C">
      <w:pPr>
        <w:rPr>
          <w:u w:color="FF0000"/>
        </w:rPr>
      </w:pPr>
    </w:p>
    <w:p w:rsidR="00AE578C" w:rsidRPr="009E68DE" w:rsidRDefault="00AE578C" w:rsidP="00AE578C">
      <w:pPr>
        <w:rPr>
          <w:u w:color="FF0000"/>
        </w:rPr>
      </w:pPr>
      <w:r w:rsidRPr="009E68DE">
        <w:rPr>
          <w:rFonts w:hint="eastAsia"/>
          <w:u w:color="FF0000"/>
        </w:rPr>
        <w:t>（改正後）</w:t>
      </w:r>
    </w:p>
    <w:p w:rsidR="00AE578C" w:rsidRPr="009E68DE" w:rsidRDefault="00AE578C" w:rsidP="00AE578C">
      <w:pPr>
        <w:ind w:left="178" w:hangingChars="85" w:hanging="178"/>
        <w:rPr>
          <w:rFonts w:hint="eastAsia"/>
          <w:u w:color="FF0000"/>
        </w:rPr>
      </w:pPr>
      <w:r w:rsidRPr="009E68DE">
        <w:rPr>
          <w:rFonts w:hint="eastAsia"/>
          <w:u w:color="FF0000"/>
        </w:rPr>
        <w:t>第三十五条　大蔵大臣は、</w:t>
      </w:r>
      <w:r w:rsidRPr="009E68DE">
        <w:rPr>
          <w:rFonts w:hint="eastAsia"/>
          <w:u w:val="single" w:color="FF0000"/>
        </w:rPr>
        <w:t xml:space="preserve">　</w:t>
      </w:r>
      <w:r w:rsidRPr="009E68DE">
        <w:rPr>
          <w:rFonts w:hint="eastAsia"/>
          <w:u w:color="FF0000"/>
        </w:rPr>
        <w:t>登録申請者の負債総額のその営業用純資本額に対する比率が</w:t>
      </w:r>
      <w:r w:rsidRPr="009E68DE">
        <w:rPr>
          <w:rFonts w:hint="eastAsia"/>
          <w:u w:val="single" w:color="FF0000"/>
        </w:rPr>
        <w:t>前条第一項</w:t>
      </w:r>
      <w:r w:rsidRPr="009E68DE">
        <w:rPr>
          <w:rFonts w:hint="eastAsia"/>
          <w:u w:color="FF0000"/>
        </w:rPr>
        <w:t>の規定により大蔵省令で定める率を超える場合においては、登録申請者に通知して当該職員をして審問を行わせた後、その登録を拒否しなければならない。</w:t>
      </w:r>
    </w:p>
    <w:p w:rsidR="00AE578C" w:rsidRPr="009E68DE" w:rsidRDefault="00AE578C" w:rsidP="00AE578C">
      <w:pPr>
        <w:ind w:left="178" w:hangingChars="85" w:hanging="178"/>
        <w:rPr>
          <w:u w:color="FF0000"/>
        </w:rPr>
      </w:pPr>
    </w:p>
    <w:p w:rsidR="00AE578C" w:rsidRPr="009E68DE" w:rsidRDefault="00AE578C" w:rsidP="00AE578C">
      <w:pPr>
        <w:ind w:left="178" w:hangingChars="85" w:hanging="178"/>
        <w:rPr>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第三十五条　大蔵大臣は、</w:t>
      </w:r>
      <w:r w:rsidRPr="009E68DE">
        <w:rPr>
          <w:rFonts w:hint="eastAsia"/>
          <w:u w:val="single" w:color="FF0000"/>
        </w:rPr>
        <w:t>登録申請者の営業用純資本額が前条第一項に規定する金額に満たない場合、又は</w:t>
      </w:r>
      <w:r w:rsidRPr="009E68DE">
        <w:rPr>
          <w:rFonts w:hint="eastAsia"/>
          <w:u w:color="FF0000"/>
        </w:rPr>
        <w:t>登録申請者の負債総額のその営業用純資本額に対する比率が</w:t>
      </w:r>
      <w:r w:rsidRPr="009E68DE">
        <w:rPr>
          <w:rFonts w:hint="eastAsia"/>
          <w:u w:val="single" w:color="FF0000"/>
        </w:rPr>
        <w:t>同条第二項</w:t>
      </w:r>
      <w:r w:rsidRPr="009E68DE">
        <w:rPr>
          <w:rFonts w:hint="eastAsia"/>
          <w:u w:color="FF0000"/>
        </w:rPr>
        <w:t>の規定により大蔵省令で定める率を超える場合においては、登録申請者に通知して当該職員をして審問を行わせた後、その登録を拒否しなければならない。</w:t>
      </w:r>
    </w:p>
    <w:p w:rsidR="00AE578C" w:rsidRPr="009E68DE" w:rsidRDefault="00AE578C" w:rsidP="00AE578C">
      <w:pPr>
        <w:rPr>
          <w:u w:color="FF0000"/>
        </w:rPr>
      </w:pPr>
    </w:p>
    <w:p w:rsidR="00AE578C" w:rsidRPr="009E68DE" w:rsidRDefault="00AE578C" w:rsidP="00AE578C">
      <w:pPr>
        <w:ind w:left="178" w:hangingChars="85" w:hanging="178"/>
        <w:rPr>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29</w:t>
      </w:r>
      <w:r w:rsidRPr="009E68DE">
        <w:rPr>
          <w:rFonts w:hint="eastAsia"/>
          <w:u w:color="FF0000"/>
        </w:rPr>
        <w:t>年</w:t>
      </w:r>
      <w:r w:rsidRPr="009E68DE">
        <w:rPr>
          <w:rFonts w:hint="eastAsia"/>
          <w:u w:color="FF0000"/>
        </w:rPr>
        <w:t>6</w:t>
      </w:r>
      <w:r w:rsidRPr="009E68DE">
        <w:rPr>
          <w:rFonts w:hint="eastAsia"/>
          <w:u w:color="FF0000"/>
        </w:rPr>
        <w:t>月</w:t>
      </w:r>
      <w:r w:rsidRPr="009E68DE">
        <w:rPr>
          <w:rFonts w:hint="eastAsia"/>
          <w:u w:color="FF0000"/>
        </w:rPr>
        <w:t>26</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198</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28</w:t>
      </w:r>
      <w:r w:rsidRPr="009E68DE">
        <w:rPr>
          <w:rFonts w:hint="eastAsia"/>
          <w:u w:color="FF0000"/>
        </w:rPr>
        <w:t>年</w:t>
      </w:r>
      <w:r w:rsidRPr="009E68DE">
        <w:rPr>
          <w:rFonts w:hint="eastAsia"/>
          <w:u w:color="FF0000"/>
        </w:rPr>
        <w:t>8</w:t>
      </w:r>
      <w:r w:rsidRPr="009E68DE">
        <w:rPr>
          <w:rFonts w:hint="eastAsia"/>
          <w:u w:color="FF0000"/>
        </w:rPr>
        <w:t>月</w:t>
      </w:r>
      <w:r w:rsidRPr="009E68DE">
        <w:rPr>
          <w:rFonts w:hint="eastAsia"/>
          <w:u w:color="FF0000"/>
        </w:rPr>
        <w:t>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142</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27</w:t>
      </w:r>
      <w:r w:rsidRPr="009E68DE">
        <w:rPr>
          <w:rFonts w:hint="eastAsia"/>
          <w:u w:color="FF0000"/>
        </w:rPr>
        <w:t>年</w:t>
      </w:r>
      <w:r w:rsidRPr="009E68DE">
        <w:rPr>
          <w:rFonts w:hint="eastAsia"/>
          <w:u w:color="FF0000"/>
        </w:rPr>
        <w:t>7</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270</w:t>
      </w:r>
      <w:r w:rsidRPr="009E68DE">
        <w:rPr>
          <w:rFonts w:hint="eastAsia"/>
          <w:u w:color="FF0000"/>
        </w:rPr>
        <w:t>号】</w:t>
      </w:r>
    </w:p>
    <w:p w:rsidR="00AE578C" w:rsidRPr="009E68DE" w:rsidRDefault="00AE578C" w:rsidP="00AE578C">
      <w:pPr>
        <w:rPr>
          <w:rFonts w:hint="eastAsia"/>
          <w:u w:color="FF0000"/>
        </w:rPr>
      </w:pPr>
    </w:p>
    <w:p w:rsidR="00AE578C" w:rsidRPr="009E68DE" w:rsidRDefault="00AE578C" w:rsidP="00AE578C">
      <w:pPr>
        <w:rPr>
          <w:rFonts w:hint="eastAsia"/>
          <w:u w:color="FF0000"/>
        </w:rPr>
      </w:pPr>
      <w:r w:rsidRPr="009E68DE">
        <w:rPr>
          <w:rFonts w:hint="eastAsia"/>
          <w:u w:color="FF0000"/>
        </w:rPr>
        <w:t>（改正後）</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大蔵大臣</w:t>
      </w:r>
      <w:r w:rsidRPr="009E68DE">
        <w:rPr>
          <w:rFonts w:hint="eastAsia"/>
          <w:u w:color="FF0000"/>
        </w:rPr>
        <w:t>は、登録申請者の営業用純資本額が前条第一項に規定する金額に満たない場合、又は登録申請者の負債総額のその営業用純資本額に対する比率が同条第二項の規定により</w:t>
      </w:r>
      <w:r w:rsidRPr="009E68DE">
        <w:rPr>
          <w:rFonts w:hint="eastAsia"/>
          <w:u w:val="single" w:color="FF0000"/>
        </w:rPr>
        <w:t>大蔵省令</w:t>
      </w:r>
      <w:r w:rsidRPr="009E68DE">
        <w:rPr>
          <w:rFonts w:hint="eastAsia"/>
          <w:u w:color="FF0000"/>
        </w:rPr>
        <w:t>で定める率を超える場合においては、登録申請者に通知して</w:t>
      </w:r>
      <w:r w:rsidRPr="009E68DE">
        <w:rPr>
          <w:rFonts w:hint="eastAsia"/>
          <w:u w:val="single" w:color="FF0000"/>
        </w:rPr>
        <w:t>当該職</w:t>
      </w:r>
      <w:r w:rsidRPr="009E68DE">
        <w:rPr>
          <w:rFonts w:hint="eastAsia"/>
          <w:u w:val="single" w:color="FF0000"/>
        </w:rPr>
        <w:lastRenderedPageBreak/>
        <w:t>員をして審問を行わせた後</w:t>
      </w:r>
      <w:r w:rsidRPr="009E68DE">
        <w:rPr>
          <w:rFonts w:hint="eastAsia"/>
          <w:u w:color="FF0000"/>
        </w:rPr>
        <w:t>、その登録を拒否しなければならない。</w:t>
      </w:r>
    </w:p>
    <w:p w:rsidR="00AE578C" w:rsidRPr="009E68DE" w:rsidRDefault="00AE578C" w:rsidP="00AE578C">
      <w:pPr>
        <w:ind w:left="178" w:hangingChars="85" w:hanging="178"/>
        <w:rPr>
          <w:rFonts w:hint="eastAsia"/>
          <w:u w:color="FF0000"/>
        </w:rPr>
      </w:pPr>
    </w:p>
    <w:p w:rsidR="00AE578C" w:rsidRPr="009E68DE" w:rsidRDefault="00AE578C" w:rsidP="00AE578C">
      <w:pPr>
        <w:ind w:left="178" w:hangingChars="85" w:hanging="178"/>
        <w:rPr>
          <w:rFonts w:hint="eastAsia"/>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証券取引委員会</w:t>
      </w:r>
      <w:r w:rsidRPr="009E68DE">
        <w:rPr>
          <w:rFonts w:hint="eastAsia"/>
          <w:u w:color="FF0000"/>
        </w:rPr>
        <w:t>は、登録申請者の営業用純資本額が前条第一項に規定する金額に満たない場合、又は登録申請者の負債総額のその営業用純資本額に対する比率が同条第二項の規定により</w:t>
      </w:r>
      <w:r w:rsidRPr="009E68DE">
        <w:rPr>
          <w:rFonts w:hint="eastAsia"/>
          <w:u w:val="single" w:color="FF0000"/>
        </w:rPr>
        <w:t>証券取引委員会規則</w:t>
      </w:r>
      <w:r w:rsidRPr="009E68DE">
        <w:rPr>
          <w:rFonts w:hint="eastAsia"/>
          <w:u w:color="FF0000"/>
        </w:rPr>
        <w:t>で定める率を超える場合においては、登録申請者に通知して</w:t>
      </w:r>
      <w:r w:rsidRPr="009E68DE">
        <w:rPr>
          <w:rFonts w:hint="eastAsia"/>
          <w:u w:val="single" w:color="FF0000"/>
        </w:rPr>
        <w:t>審問を行つた後</w:t>
      </w:r>
      <w:r w:rsidRPr="009E68DE">
        <w:rPr>
          <w:rFonts w:hint="eastAsia"/>
          <w:u w:color="FF0000"/>
        </w:rPr>
        <w:t>、その登録を拒否しなければならない。</w:t>
      </w:r>
    </w:p>
    <w:p w:rsidR="00AE578C" w:rsidRPr="009E68DE" w:rsidRDefault="00AE578C" w:rsidP="00AE578C">
      <w:pPr>
        <w:rPr>
          <w:rFonts w:hint="eastAsia"/>
          <w:u w:color="FF0000"/>
        </w:rPr>
      </w:pPr>
    </w:p>
    <w:p w:rsidR="00AE578C" w:rsidRPr="009E68DE" w:rsidRDefault="00AE578C" w:rsidP="00AE578C">
      <w:pPr>
        <w:ind w:left="178" w:hangingChars="85" w:hanging="178"/>
        <w:rPr>
          <w:rFonts w:hint="eastAsia"/>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26</w:t>
      </w:r>
      <w:r w:rsidRPr="009E68DE">
        <w:rPr>
          <w:rFonts w:hint="eastAsia"/>
          <w:u w:color="FF0000"/>
        </w:rPr>
        <w:t>年</w:t>
      </w:r>
      <w:r w:rsidRPr="009E68DE">
        <w:rPr>
          <w:rFonts w:hint="eastAsia"/>
          <w:u w:color="FF0000"/>
        </w:rPr>
        <w:t>6</w:t>
      </w:r>
      <w:r w:rsidRPr="009E68DE">
        <w:rPr>
          <w:rFonts w:hint="eastAsia"/>
          <w:u w:color="FF0000"/>
        </w:rPr>
        <w:t>月</w:t>
      </w:r>
      <w:r w:rsidRPr="009E68DE">
        <w:rPr>
          <w:rFonts w:hint="eastAsia"/>
          <w:u w:color="FF0000"/>
        </w:rPr>
        <w:t>15</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240</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26</w:t>
      </w:r>
      <w:r w:rsidRPr="009E68DE">
        <w:rPr>
          <w:rFonts w:hint="eastAsia"/>
          <w:u w:color="FF0000"/>
        </w:rPr>
        <w:t>年</w:t>
      </w:r>
      <w:r w:rsidRPr="009E68DE">
        <w:rPr>
          <w:rFonts w:hint="eastAsia"/>
          <w:u w:color="FF0000"/>
        </w:rPr>
        <w:t>6</w:t>
      </w:r>
      <w:r w:rsidRPr="009E68DE">
        <w:rPr>
          <w:rFonts w:hint="eastAsia"/>
          <w:u w:color="FF0000"/>
        </w:rPr>
        <w:t>月</w:t>
      </w:r>
      <w:r w:rsidRPr="009E68DE">
        <w:rPr>
          <w:rFonts w:hint="eastAsia"/>
          <w:u w:color="FF0000"/>
        </w:rPr>
        <w:t>4</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198</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25</w:t>
      </w:r>
      <w:r w:rsidRPr="009E68DE">
        <w:rPr>
          <w:rFonts w:hint="eastAsia"/>
          <w:u w:color="FF0000"/>
        </w:rPr>
        <w:t>年</w:t>
      </w:r>
      <w:r w:rsidRPr="009E68DE">
        <w:rPr>
          <w:rFonts w:hint="eastAsia"/>
          <w:u w:color="FF0000"/>
        </w:rPr>
        <w:t>8</w:t>
      </w:r>
      <w:r w:rsidRPr="009E68DE">
        <w:rPr>
          <w:rFonts w:hint="eastAsia"/>
          <w:u w:color="FF0000"/>
        </w:rPr>
        <w:t>月</w:t>
      </w:r>
      <w:r w:rsidRPr="009E68DE">
        <w:rPr>
          <w:rFonts w:hint="eastAsia"/>
          <w:u w:color="FF0000"/>
        </w:rPr>
        <w:t>4</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236</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25</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4</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141</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25</w:t>
      </w:r>
      <w:r w:rsidRPr="009E68DE">
        <w:rPr>
          <w:rFonts w:hint="eastAsia"/>
          <w:u w:color="FF0000"/>
        </w:rPr>
        <w:t>年</w:t>
      </w:r>
      <w:r w:rsidRPr="009E68DE">
        <w:rPr>
          <w:rFonts w:hint="eastAsia"/>
          <w:u w:color="FF0000"/>
        </w:rPr>
        <w:t>3</w:t>
      </w:r>
      <w:r w:rsidRPr="009E68DE">
        <w:rPr>
          <w:rFonts w:hint="eastAsia"/>
          <w:u w:color="FF0000"/>
        </w:rPr>
        <w:t>月</w:t>
      </w:r>
      <w:r w:rsidRPr="009E68DE">
        <w:rPr>
          <w:rFonts w:hint="eastAsia"/>
          <w:u w:color="FF0000"/>
        </w:rPr>
        <w:t>29</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31</w:t>
      </w:r>
      <w:r w:rsidRPr="009E68DE">
        <w:rPr>
          <w:rFonts w:hint="eastAsia"/>
          <w:u w:color="FF0000"/>
        </w:rPr>
        <w:t>号】</w:t>
      </w:r>
    </w:p>
    <w:p w:rsidR="00AE578C" w:rsidRPr="009E68DE" w:rsidRDefault="00AE578C" w:rsidP="00AE578C">
      <w:pPr>
        <w:rPr>
          <w:rFonts w:hint="eastAsia"/>
          <w:u w:color="FF0000"/>
        </w:rPr>
      </w:pPr>
    </w:p>
    <w:p w:rsidR="00AE578C" w:rsidRPr="009E68DE" w:rsidRDefault="00AE578C" w:rsidP="00AE578C">
      <w:pPr>
        <w:rPr>
          <w:rFonts w:hint="eastAsia"/>
          <w:u w:color="FF0000"/>
        </w:rPr>
      </w:pPr>
      <w:r w:rsidRPr="009E68DE">
        <w:rPr>
          <w:rFonts w:hint="eastAsia"/>
          <w:u w:color="FF0000"/>
        </w:rPr>
        <w:t>（改正後）</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証券取引委員会は、登録申請者の営業用純資本額が前条第一項に規定する金額に満たない場合、又は</w:t>
      </w:r>
      <w:r w:rsidRPr="009E68DE">
        <w:rPr>
          <w:rFonts w:hint="eastAsia"/>
          <w:u w:color="FF0000"/>
        </w:rPr>
        <w:t>登録申請者の負債総額のその営業用純資本額に対する比率が</w:t>
      </w:r>
      <w:r w:rsidRPr="009E68DE">
        <w:rPr>
          <w:rFonts w:hint="eastAsia"/>
          <w:u w:val="single" w:color="FF0000"/>
        </w:rPr>
        <w:t>同条第二項</w:t>
      </w:r>
      <w:r w:rsidRPr="009E68DE">
        <w:rPr>
          <w:rFonts w:hint="eastAsia"/>
          <w:u w:color="FF0000"/>
        </w:rPr>
        <w:t>の規定により証券取引委員会規則で定める率を超える場合においては、登録申請者に通知して審問を行つた後、その登録を拒否しなければならない。</w:t>
      </w:r>
    </w:p>
    <w:p w:rsidR="00AE578C" w:rsidRPr="009E68DE" w:rsidRDefault="00AE578C" w:rsidP="00AE578C">
      <w:pPr>
        <w:ind w:left="178" w:hangingChars="85" w:hanging="178"/>
        <w:rPr>
          <w:rFonts w:hint="eastAsia"/>
          <w:u w:color="FF0000"/>
        </w:rPr>
      </w:pPr>
    </w:p>
    <w:p w:rsidR="00AE578C" w:rsidRPr="009E68DE" w:rsidRDefault="00AE578C" w:rsidP="00AE578C">
      <w:pPr>
        <w:ind w:left="178" w:hangingChars="85" w:hanging="178"/>
        <w:rPr>
          <w:rFonts w:hint="eastAsia"/>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証券取引委員会は、</w:t>
      </w:r>
      <w:r w:rsidRPr="009E68DE">
        <w:rPr>
          <w:rFonts w:hint="eastAsia"/>
          <w:u w:color="FF0000"/>
        </w:rPr>
        <w:t>登録申請者の負債総額のその営業用純資本額に対する比率が</w:t>
      </w:r>
      <w:r w:rsidRPr="009E68DE">
        <w:rPr>
          <w:rFonts w:hint="eastAsia"/>
          <w:u w:val="single" w:color="FF0000"/>
        </w:rPr>
        <w:t>前条第一項</w:t>
      </w:r>
      <w:r w:rsidRPr="009E68DE">
        <w:rPr>
          <w:rFonts w:hint="eastAsia"/>
          <w:u w:color="FF0000"/>
        </w:rPr>
        <w:t>の規定により証券取引委員会規則で定める率を超える場合においては、登録申請者に通知して審問を行つた後、その登録を拒否しなければならない。</w:t>
      </w:r>
    </w:p>
    <w:p w:rsidR="00AE578C" w:rsidRPr="009E68DE" w:rsidRDefault="00AE578C" w:rsidP="00AE578C">
      <w:pPr>
        <w:rPr>
          <w:rFonts w:hint="eastAsia"/>
          <w:u w:color="FF0000"/>
        </w:rPr>
      </w:pPr>
    </w:p>
    <w:p w:rsidR="00AE578C" w:rsidRPr="009E68DE" w:rsidRDefault="00AE578C" w:rsidP="00AE578C">
      <w:pPr>
        <w:ind w:left="178" w:hangingChars="85" w:hanging="178"/>
        <w:rPr>
          <w:rFonts w:hint="eastAsia"/>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24</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145</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24</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137</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24</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133</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23</w:t>
      </w:r>
      <w:r w:rsidRPr="009E68DE">
        <w:rPr>
          <w:rFonts w:hint="eastAsia"/>
          <w:u w:color="FF0000"/>
        </w:rPr>
        <w:t>年</w:t>
      </w:r>
      <w:r w:rsidRPr="009E68DE">
        <w:rPr>
          <w:rFonts w:hint="eastAsia"/>
          <w:u w:color="FF0000"/>
        </w:rPr>
        <w:t>7</w:t>
      </w:r>
      <w:r w:rsidRPr="009E68DE">
        <w:rPr>
          <w:rFonts w:hint="eastAsia"/>
          <w:u w:color="FF0000"/>
        </w:rPr>
        <w:t>月</w:t>
      </w:r>
      <w:r w:rsidRPr="009E68DE">
        <w:rPr>
          <w:rFonts w:hint="eastAsia"/>
          <w:u w:color="FF0000"/>
        </w:rPr>
        <w:t>6</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103</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23</w:t>
      </w:r>
      <w:r w:rsidRPr="009E68DE">
        <w:rPr>
          <w:rFonts w:hint="eastAsia"/>
          <w:u w:color="FF0000"/>
        </w:rPr>
        <w:t>年</w:t>
      </w:r>
      <w:r w:rsidRPr="009E68DE">
        <w:rPr>
          <w:rFonts w:hint="eastAsia"/>
          <w:u w:color="FF0000"/>
        </w:rPr>
        <w:t>4</w:t>
      </w:r>
      <w:r w:rsidRPr="009E68DE">
        <w:rPr>
          <w:rFonts w:hint="eastAsia"/>
          <w:u w:color="FF0000"/>
        </w:rPr>
        <w:t>月</w:t>
      </w:r>
      <w:r w:rsidRPr="009E68DE">
        <w:rPr>
          <w:rFonts w:hint="eastAsia"/>
          <w:u w:color="FF0000"/>
        </w:rPr>
        <w:t>13</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25</w:t>
      </w:r>
      <w:r w:rsidRPr="009E68DE">
        <w:rPr>
          <w:rFonts w:hint="eastAsia"/>
          <w:u w:color="FF0000"/>
        </w:rPr>
        <w:t>号】</w:t>
      </w:r>
    </w:p>
    <w:p w:rsidR="00AE578C" w:rsidRPr="009E68DE" w:rsidRDefault="00AE578C" w:rsidP="00AE578C">
      <w:pPr>
        <w:rPr>
          <w:rFonts w:hint="eastAsia"/>
          <w:u w:color="FF0000"/>
        </w:rPr>
      </w:pPr>
    </w:p>
    <w:p w:rsidR="00AE578C" w:rsidRPr="009E68DE" w:rsidRDefault="00AE578C" w:rsidP="00AE578C">
      <w:pPr>
        <w:ind w:left="178" w:hangingChars="85" w:hanging="178"/>
        <w:rPr>
          <w:rFonts w:hint="eastAsia"/>
          <w:u w:color="FF0000"/>
        </w:rPr>
      </w:pPr>
      <w:r w:rsidRPr="009E68DE">
        <w:rPr>
          <w:rFonts w:hint="eastAsia"/>
          <w:u w:color="FF0000"/>
        </w:rPr>
        <w:t>第三十五条　証券取引委員会は、登録申請者の負債総額のその営業用純資本額に対する比率が前条第一項の規定により証券取引委員会規則で定める率を超える場合においては、登録申請者に通知して審問を行つた後、その登録を拒否しなければならない。</w:t>
      </w:r>
    </w:p>
    <w:p w:rsidR="00AE578C" w:rsidRPr="009E68DE" w:rsidRDefault="00AE578C" w:rsidP="00AE578C">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D1D" w:rsidRDefault="00203D1D">
      <w:r>
        <w:separator/>
      </w:r>
    </w:p>
  </w:endnote>
  <w:endnote w:type="continuationSeparator" w:id="0">
    <w:p w:rsidR="00203D1D" w:rsidRDefault="00203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78C" w:rsidRDefault="00AE578C" w:rsidP="00AE578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E578C" w:rsidRDefault="00AE578C" w:rsidP="00AE578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78C" w:rsidRDefault="00AE578C" w:rsidP="00AE578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4432">
      <w:rPr>
        <w:rStyle w:val="a4"/>
        <w:noProof/>
      </w:rPr>
      <w:t>1</w:t>
    </w:r>
    <w:r>
      <w:rPr>
        <w:rStyle w:val="a4"/>
      </w:rPr>
      <w:fldChar w:fldCharType="end"/>
    </w:r>
  </w:p>
  <w:p w:rsidR="00AE578C" w:rsidRDefault="00AE578C" w:rsidP="00AE578C">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D1D" w:rsidRDefault="00203D1D">
      <w:r>
        <w:separator/>
      </w:r>
    </w:p>
  </w:footnote>
  <w:footnote w:type="continuationSeparator" w:id="0">
    <w:p w:rsidR="00203D1D" w:rsidRDefault="00203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78C"/>
    <w:rsid w:val="00203D1D"/>
    <w:rsid w:val="002C730F"/>
    <w:rsid w:val="006C1D37"/>
    <w:rsid w:val="006F7A7D"/>
    <w:rsid w:val="00AE578C"/>
    <w:rsid w:val="00FF4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78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E578C"/>
    <w:pPr>
      <w:tabs>
        <w:tab w:val="center" w:pos="4252"/>
        <w:tab w:val="right" w:pos="8504"/>
      </w:tabs>
      <w:snapToGrid w:val="0"/>
    </w:pPr>
  </w:style>
  <w:style w:type="character" w:styleId="a4">
    <w:name w:val="page number"/>
    <w:basedOn w:val="a0"/>
    <w:rsid w:val="00AE5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693789">
      <w:bodyDiv w:val="1"/>
      <w:marLeft w:val="0"/>
      <w:marRight w:val="0"/>
      <w:marTop w:val="0"/>
      <w:marBottom w:val="0"/>
      <w:divBdr>
        <w:top w:val="none" w:sz="0" w:space="0" w:color="auto"/>
        <w:left w:val="none" w:sz="0" w:space="0" w:color="auto"/>
        <w:bottom w:val="none" w:sz="0" w:space="0" w:color="auto"/>
        <w:right w:val="none" w:sz="0" w:space="0" w:color="auto"/>
      </w:divBdr>
    </w:div>
    <w:div w:id="12270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238</Words>
  <Characters>1362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（旧第三十五条）</vt:lpstr>
      <vt:lpstr>（旧第三十五条）</vt:lpstr>
    </vt:vector>
  </TitlesOfParts>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（旧第三十五条）</dc:title>
  <dc:subject/>
  <dc:creator/>
  <cp:keywords/>
  <dc:description/>
  <cp:lastModifiedBy/>
  <cp:revision>1</cp:revision>
  <dcterms:created xsi:type="dcterms:W3CDTF">2024-10-03T05:08:00Z</dcterms:created>
  <dcterms:modified xsi:type="dcterms:W3CDTF">2024-10-03T05:08:00Z</dcterms:modified>
</cp:coreProperties>
</file>